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rFonts w:hint="eastAsia"/>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202</w:t>
      </w:r>
      <w:r>
        <w:rPr>
          <w:rFonts w:hint="eastAsia"/>
          <w:sz w:val="84"/>
          <w:szCs w:val="84"/>
          <w:lang w:val="en-US" w:eastAsia="zh-CN"/>
        </w:rPr>
        <w:t>1</w:t>
      </w:r>
      <w:r>
        <w:rPr>
          <w:rFonts w:hint="eastAsia"/>
          <w:sz w:val="84"/>
          <w:szCs w:val="84"/>
        </w:rPr>
        <w:t>年度</w:t>
      </w:r>
    </w:p>
    <w:p>
      <w:pPr>
        <w:pStyle w:val="9"/>
        <w:jc w:val="center"/>
        <w:rPr>
          <w:sz w:val="84"/>
          <w:szCs w:val="84"/>
        </w:rPr>
      </w:pPr>
      <w:r>
        <w:rPr>
          <w:rFonts w:hint="eastAsia"/>
          <w:sz w:val="84"/>
          <w:szCs w:val="84"/>
          <w:lang w:val="en-US" w:eastAsia="zh-CN"/>
        </w:rPr>
        <w:t>岳阳市公安局三荷机场分局部门</w:t>
      </w:r>
      <w:r>
        <w:rPr>
          <w:rFonts w:hint="eastAsia"/>
          <w:sz w:val="84"/>
          <w:szCs w:val="84"/>
        </w:rPr>
        <w:t>决算</w:t>
      </w:r>
    </w:p>
    <w:p>
      <w:pPr>
        <w:pStyle w:val="9"/>
        <w:jc w:val="center"/>
        <w:rPr>
          <w:sz w:val="84"/>
          <w:szCs w:val="84"/>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32"/>
          <w:szCs w:val="32"/>
        </w:rPr>
      </w:pPr>
    </w:p>
    <w:p>
      <w:pPr>
        <w:pStyle w:val="9"/>
        <w:jc w:val="center"/>
        <w:rPr>
          <w:sz w:val="32"/>
          <w:szCs w:val="32"/>
        </w:rPr>
      </w:pPr>
    </w:p>
    <w:p>
      <w:pPr>
        <w:pStyle w:val="9"/>
        <w:jc w:val="center"/>
        <w:rPr>
          <w:sz w:val="32"/>
          <w:szCs w:val="32"/>
        </w:rPr>
      </w:pPr>
    </w:p>
    <w:p>
      <w:pPr>
        <w:pStyle w:val="9"/>
        <w:keepNext w:val="0"/>
        <w:keepLines w:val="0"/>
        <w:pageBreakBefore w:val="0"/>
        <w:widowControl w:val="0"/>
        <w:kinsoku/>
        <w:wordWrap/>
        <w:overflowPunct/>
        <w:topLinePunct w:val="0"/>
        <w:bidi w:val="0"/>
        <w:snapToGrid/>
        <w:spacing w:line="480" w:lineRule="exact"/>
        <w:ind w:firstLine="5060" w:firstLineChars="1400"/>
        <w:jc w:val="both"/>
        <w:textAlignment w:val="auto"/>
        <w:rPr>
          <w:rFonts w:hint="eastAsia"/>
          <w:b/>
          <w:sz w:val="36"/>
          <w:szCs w:val="28"/>
        </w:rPr>
      </w:pPr>
    </w:p>
    <w:p>
      <w:pPr>
        <w:pStyle w:val="9"/>
        <w:keepNext w:val="0"/>
        <w:keepLines w:val="0"/>
        <w:pageBreakBefore w:val="0"/>
        <w:widowControl w:val="0"/>
        <w:kinsoku/>
        <w:wordWrap/>
        <w:overflowPunct/>
        <w:topLinePunct w:val="0"/>
        <w:bidi w:val="0"/>
        <w:snapToGrid/>
        <w:spacing w:line="480" w:lineRule="exact"/>
        <w:ind w:firstLine="5060" w:firstLineChars="1400"/>
        <w:jc w:val="both"/>
        <w:textAlignment w:val="auto"/>
        <w:rPr>
          <w:b/>
          <w:sz w:val="36"/>
          <w:szCs w:val="28"/>
        </w:rPr>
      </w:pPr>
      <w:r>
        <w:rPr>
          <w:rFonts w:hint="eastAsia"/>
          <w:b/>
          <w:sz w:val="36"/>
          <w:szCs w:val="28"/>
        </w:rPr>
        <w:t>目录</w:t>
      </w:r>
    </w:p>
    <w:p>
      <w:pPr>
        <w:pStyle w:val="9"/>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岳阳市公安局三荷机场分局</w:t>
      </w:r>
      <w:r>
        <w:rPr>
          <w:rFonts w:hint="eastAsia"/>
          <w:b/>
          <w:sz w:val="28"/>
          <w:szCs w:val="28"/>
        </w:rPr>
        <w:t>单位概况</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9"/>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21年度部门决算情况说明</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eastAsiaTheme="minorEastAsia"/>
          <w:sz w:val="28"/>
          <w:szCs w:val="28"/>
        </w:rPr>
        <w:t>国有资本经营预算财政拨款支出决算</w:t>
      </w:r>
      <w:r>
        <w:rPr>
          <w:rFonts w:hint="eastAsia" w:cs="仿宋_GB2312" w:asciiTheme="minorEastAsia" w:hAnsiTheme="minorEastAsia"/>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政府采购支出说明</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lang w:eastAsia="zh-CN"/>
        </w:rPr>
      </w:pPr>
      <w:r>
        <w:rPr>
          <w:rFonts w:hint="eastAsia" w:ascii="仿宋_GB2312" w:hAnsi="仿宋_GB2312" w:cs="仿宋_GB2312" w:eastAsiaTheme="minorEastAsia"/>
          <w:sz w:val="28"/>
          <w:szCs w:val="28"/>
          <w:lang w:eastAsia="zh-CN"/>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附件</w:t>
      </w:r>
    </w:p>
    <w:p>
      <w:pPr>
        <w:keepNext w:val="0"/>
        <w:keepLines w:val="0"/>
        <w:pageBreakBefore w:val="0"/>
        <w:widowControl w:val="0"/>
        <w:kinsoku/>
        <w:wordWrap/>
        <w:overflowPunct/>
        <w:topLinePunct w:val="0"/>
        <w:bidi w:val="0"/>
        <w:snapToGrid/>
        <w:spacing w:line="620" w:lineRule="exact"/>
        <w:jc w:val="center"/>
        <w:textAlignment w:val="auto"/>
        <w:rPr>
          <w:sz w:val="72"/>
          <w:szCs w:val="72"/>
        </w:rPr>
      </w:pPr>
    </w:p>
    <w:p>
      <w:pPr>
        <w:jc w:val="center"/>
        <w:rPr>
          <w:sz w:val="72"/>
          <w:szCs w:val="72"/>
        </w:rPr>
      </w:pPr>
    </w:p>
    <w:p>
      <w:pPr>
        <w:jc w:val="center"/>
        <w:rPr>
          <w:sz w:val="72"/>
          <w:szCs w:val="72"/>
        </w:rPr>
      </w:pPr>
    </w:p>
    <w:p>
      <w:pPr>
        <w:jc w:val="center"/>
        <w:rPr>
          <w:sz w:val="72"/>
          <w:szCs w:val="72"/>
        </w:rPr>
      </w:pPr>
    </w:p>
    <w:p>
      <w:pPr>
        <w:pStyle w:val="9"/>
        <w:jc w:val="center"/>
        <w:rPr>
          <w:sz w:val="84"/>
          <w:szCs w:val="84"/>
        </w:rPr>
      </w:pPr>
      <w:r>
        <w:rPr>
          <w:rFonts w:hint="eastAsia"/>
          <w:sz w:val="84"/>
          <w:szCs w:val="84"/>
        </w:rPr>
        <w:t>第一部分</w:t>
      </w:r>
      <w:r>
        <w:rPr>
          <w:sz w:val="84"/>
          <w:szCs w:val="84"/>
        </w:rPr>
        <w:t xml:space="preserve"> </w:t>
      </w:r>
    </w:p>
    <w:p>
      <w:pPr>
        <w:pStyle w:val="9"/>
        <w:jc w:val="center"/>
        <w:rPr>
          <w:sz w:val="84"/>
          <w:szCs w:val="84"/>
        </w:rPr>
      </w:pPr>
    </w:p>
    <w:p>
      <w:pPr>
        <w:pStyle w:val="9"/>
        <w:jc w:val="center"/>
        <w:rPr>
          <w:sz w:val="84"/>
          <w:szCs w:val="84"/>
        </w:rPr>
      </w:pPr>
      <w:r>
        <w:rPr>
          <w:rFonts w:hint="eastAsia"/>
          <w:sz w:val="84"/>
          <w:szCs w:val="84"/>
          <w:lang w:val="en-US" w:eastAsia="zh-CN"/>
        </w:rPr>
        <w:t>岳阳市公安局三荷机场分局</w:t>
      </w: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numPr>
          <w:ilvl w:val="0"/>
          <w:numId w:val="0"/>
        </w:numPr>
        <w:ind w:leftChars="0"/>
        <w:jc w:val="left"/>
        <w:rPr>
          <w:rFonts w:ascii="黑体" w:hAnsi="黑体" w:eastAsia="黑体"/>
          <w:sz w:val="32"/>
          <w:szCs w:val="32"/>
        </w:rPr>
      </w:pPr>
      <w:r>
        <w:rPr>
          <w:rFonts w:hint="eastAsia" w:ascii="黑体" w:hAnsi="黑体" w:eastAsia="黑体"/>
          <w:sz w:val="32"/>
          <w:szCs w:val="32"/>
          <w:lang w:val="en-US" w:eastAsia="zh-CN"/>
        </w:rPr>
        <w:t xml:space="preserve">   一、 </w:t>
      </w:r>
      <w:r>
        <w:rPr>
          <w:rFonts w:ascii="黑体" w:hAnsi="黑体" w:eastAsia="黑体"/>
          <w:sz w:val="32"/>
          <w:szCs w:val="32"/>
        </w:rPr>
        <w:t>部门职责</w:t>
      </w:r>
    </w:p>
    <w:p>
      <w:pPr>
        <w:ind w:firstLine="640" w:firstLineChars="200"/>
        <w:jc w:val="left"/>
        <w:rPr>
          <w:rFonts w:asciiTheme="minorEastAsia" w:hAnsiTheme="minorEastAsia"/>
          <w:sz w:val="32"/>
          <w:szCs w:val="32"/>
        </w:rPr>
      </w:pPr>
      <w:r>
        <w:rPr>
          <w:rFonts w:hint="eastAsia" w:asciiTheme="minorEastAsia" w:hAnsiTheme="minorEastAsia"/>
          <w:sz w:val="32"/>
          <w:szCs w:val="32"/>
        </w:rPr>
        <w:t>（一）</w:t>
      </w:r>
      <w:r>
        <w:rPr>
          <w:rFonts w:hint="eastAsia" w:ascii="宋体" w:hAnsi="宋体" w:eastAsia="宋体" w:cs="宋体"/>
          <w:sz w:val="32"/>
          <w:szCs w:val="32"/>
          <w:lang w:val="en-US" w:eastAsia="zh-CN"/>
        </w:rPr>
        <w:t>岳阳市公安局三荷机场分局</w:t>
      </w:r>
      <w:r>
        <w:rPr>
          <w:rFonts w:hint="eastAsia" w:ascii="宋体" w:hAnsi="宋体" w:eastAsia="宋体" w:cs="宋体"/>
          <w:sz w:val="32"/>
          <w:szCs w:val="32"/>
        </w:rPr>
        <w:t>负责本机场范围内的空防、治安、交通管理工作。处置非法干扰民用航空安全事件，维护机场范围道路交通，治安秩序；预防及侦破危害民用航空安全犯罪和机场范围内的其他刑事犯罪案件，负责监督指导机场安全检查工作，承担安全检查现场执勤，维护安全检查现场秩序，监视进、出港旅客中对航空安全可能构成威胁的人</w:t>
      </w:r>
      <w:r>
        <w:rPr>
          <w:rFonts w:hint="eastAsia" w:ascii="宋体" w:hAnsi="宋体" w:eastAsia="宋体" w:cs="宋体"/>
          <w:sz w:val="32"/>
          <w:szCs w:val="32"/>
          <w:lang w:eastAsia="zh-CN"/>
        </w:rPr>
        <w:t>。</w:t>
      </w:r>
    </w:p>
    <w:p>
      <w:pPr>
        <w:ind w:firstLine="640" w:firstLineChars="200"/>
        <w:jc w:val="left"/>
        <w:rPr>
          <w:rFonts w:asciiTheme="minorEastAsia" w:hAnsiTheme="minorEastAsia"/>
          <w:sz w:val="32"/>
          <w:szCs w:val="32"/>
        </w:rPr>
      </w:pPr>
      <w:r>
        <w:rPr>
          <w:rFonts w:hint="eastAsia" w:asciiTheme="minorEastAsia" w:hAnsiTheme="minorEastAsia"/>
          <w:sz w:val="32"/>
          <w:szCs w:val="32"/>
        </w:rPr>
        <w:t>（二）</w:t>
      </w:r>
      <w:r>
        <w:rPr>
          <w:rFonts w:hint="eastAsia" w:ascii="宋体" w:hAnsi="宋体" w:eastAsia="宋体" w:cs="宋体"/>
          <w:sz w:val="32"/>
          <w:szCs w:val="32"/>
        </w:rPr>
        <w:t>与机场管理机构、公共航空运输企业、保安服务机构等共同制定应急预案，以应对并控制劫持、破坏、爆炸或其他威胁；对发生在机场的重大</w:t>
      </w:r>
      <w:r>
        <w:rPr>
          <w:rFonts w:hint="eastAsia" w:ascii="宋体" w:hAnsi="宋体" w:eastAsia="宋体" w:cs="宋体"/>
          <w:sz w:val="32"/>
          <w:szCs w:val="32"/>
          <w:lang w:val="en-US" w:eastAsia="zh-CN"/>
        </w:rPr>
        <w:t>事件</w:t>
      </w:r>
      <w:r>
        <w:rPr>
          <w:rFonts w:hint="eastAsia" w:ascii="宋体" w:hAnsi="宋体" w:eastAsia="宋体" w:cs="宋体"/>
          <w:sz w:val="32"/>
          <w:szCs w:val="32"/>
        </w:rPr>
        <w:t>提供快速武装反应；负责辖区内专机地面安全警卫工作；处理其他影响机场安全的事项和上级民航公安机关交办的其他有关航空安全事宜。</w:t>
      </w:r>
    </w:p>
    <w:p>
      <w:pPr>
        <w:widowControl/>
        <w:spacing w:line="600" w:lineRule="exact"/>
        <w:ind w:firstLine="640" w:firstLineChars="200"/>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0" w:firstLineChars="200"/>
        <w:rPr>
          <w:rFonts w:hint="eastAsia" w:asciiTheme="minorEastAsia" w:hAnsiTheme="minorEastAsia"/>
          <w:bCs/>
          <w:kern w:val="0"/>
          <w:sz w:val="32"/>
          <w:szCs w:val="32"/>
          <w:lang w:val="en-US" w:eastAsia="zh-CN"/>
        </w:rPr>
      </w:pPr>
      <w:r>
        <w:rPr>
          <w:rFonts w:hint="eastAsia" w:asciiTheme="minorEastAsia" w:hAnsiTheme="minorEastAsia"/>
          <w:bCs/>
          <w:kern w:val="0"/>
          <w:sz w:val="32"/>
          <w:szCs w:val="32"/>
        </w:rPr>
        <w:t>（一）内设机构设置。</w:t>
      </w:r>
      <w:r>
        <w:rPr>
          <w:rFonts w:hint="eastAsia" w:asciiTheme="minorEastAsia" w:hAnsiTheme="minorEastAsia"/>
          <w:bCs/>
          <w:kern w:val="0"/>
          <w:sz w:val="32"/>
          <w:szCs w:val="32"/>
          <w:lang w:val="en-US" w:eastAsia="zh-CN"/>
        </w:rPr>
        <w:t xml:space="preserve">    </w:t>
      </w:r>
    </w:p>
    <w:p>
      <w:pPr>
        <w:widowControl/>
        <w:spacing w:line="600" w:lineRule="exact"/>
        <w:ind w:firstLine="640" w:firstLineChars="200"/>
        <w:rPr>
          <w:rFonts w:hint="default" w:asciiTheme="minorEastAsia" w:hAnsiTheme="minorEastAsia" w:eastAsiaTheme="minorEastAsia"/>
          <w:bCs/>
          <w:kern w:val="0"/>
          <w:sz w:val="32"/>
          <w:szCs w:val="32"/>
          <w:lang w:val="en-US" w:eastAsia="zh-CN"/>
        </w:rPr>
      </w:pPr>
      <w:r>
        <w:rPr>
          <w:rFonts w:hint="eastAsia" w:ascii="宋体" w:hAnsi="宋体" w:eastAsia="宋体" w:cs="宋体"/>
          <w:b w:val="0"/>
          <w:bCs/>
          <w:sz w:val="32"/>
          <w:szCs w:val="32"/>
          <w:lang w:val="en-US" w:eastAsia="zh-CN"/>
        </w:rPr>
        <w:t>岳阳市公安局三荷机场分局内设机构包括：指挥保障室、机场派出所、案件侦察大队、交警大队。</w:t>
      </w:r>
    </w:p>
    <w:p>
      <w:pPr>
        <w:widowControl/>
        <w:numPr>
          <w:ilvl w:val="0"/>
          <w:numId w:val="0"/>
        </w:numPr>
        <w:spacing w:line="600" w:lineRule="exact"/>
        <w:rPr>
          <w:rFonts w:asciiTheme="minorEastAsia" w:hAnsiTheme="minorEastAsia"/>
          <w:bCs/>
          <w:kern w:val="0"/>
          <w:sz w:val="32"/>
          <w:szCs w:val="32"/>
        </w:rPr>
      </w:pPr>
      <w:r>
        <w:rPr>
          <w:rFonts w:hint="eastAsia" w:asciiTheme="minorEastAsia" w:hAnsiTheme="minorEastAsia"/>
          <w:bCs/>
          <w:kern w:val="0"/>
          <w:sz w:val="32"/>
          <w:szCs w:val="32"/>
          <w:lang w:val="en-US" w:eastAsia="zh-CN"/>
        </w:rPr>
        <w:t xml:space="preserve">    （二）</w:t>
      </w:r>
      <w:r>
        <w:rPr>
          <w:rFonts w:hint="eastAsia" w:asciiTheme="minorEastAsia" w:hAnsiTheme="minorEastAsia"/>
          <w:bCs/>
          <w:kern w:val="0"/>
          <w:sz w:val="32"/>
          <w:szCs w:val="32"/>
        </w:rPr>
        <w:t>决算单位构成。</w:t>
      </w:r>
    </w:p>
    <w:p>
      <w:pPr>
        <w:ind w:firstLine="640" w:firstLineChars="200"/>
        <w:jc w:val="both"/>
        <w:rPr>
          <w:rFonts w:hint="default" w:ascii="黑体" w:hAnsi="黑体" w:eastAsia="黑体"/>
          <w:sz w:val="28"/>
          <w:szCs w:val="28"/>
          <w:lang w:val="en-US"/>
        </w:rPr>
      </w:pPr>
      <w:r>
        <w:rPr>
          <w:rFonts w:hint="eastAsia" w:asciiTheme="minorEastAsia" w:hAnsiTheme="minorEastAsia"/>
          <w:bCs/>
          <w:kern w:val="0"/>
          <w:sz w:val="32"/>
          <w:szCs w:val="32"/>
          <w:lang w:val="en-US" w:eastAsia="zh-CN"/>
        </w:rPr>
        <w:t>岳阳市公安局三荷机场分局</w:t>
      </w:r>
      <w:r>
        <w:rPr>
          <w:rFonts w:asciiTheme="minorEastAsia" w:hAnsiTheme="minorEastAsia"/>
          <w:bCs/>
          <w:kern w:val="0"/>
          <w:sz w:val="32"/>
          <w:szCs w:val="32"/>
        </w:rPr>
        <w:t>20</w:t>
      </w:r>
      <w:r>
        <w:rPr>
          <w:rFonts w:hint="eastAsia" w:asciiTheme="minorEastAsia" w:hAnsiTheme="minorEastAsia"/>
          <w:bCs/>
          <w:kern w:val="0"/>
          <w:sz w:val="32"/>
          <w:szCs w:val="32"/>
        </w:rPr>
        <w:t>2</w:t>
      </w:r>
      <w:r>
        <w:rPr>
          <w:rFonts w:hint="eastAsia" w:asciiTheme="minorEastAsia" w:hAnsiTheme="minorEastAsia"/>
          <w:bCs/>
          <w:kern w:val="0"/>
          <w:sz w:val="32"/>
          <w:szCs w:val="32"/>
          <w:lang w:val="en-US" w:eastAsia="zh-CN"/>
        </w:rPr>
        <w:t>1</w:t>
      </w:r>
      <w:r>
        <w:rPr>
          <w:rFonts w:hint="eastAsia" w:asciiTheme="minorEastAsia" w:hAnsiTheme="minorEastAsia"/>
          <w:bCs/>
          <w:kern w:val="0"/>
          <w:sz w:val="32"/>
          <w:szCs w:val="32"/>
        </w:rPr>
        <w:t>年部门决算公开单位构成包括：</w:t>
      </w:r>
      <w:r>
        <w:rPr>
          <w:rFonts w:hint="eastAsia" w:asciiTheme="minorEastAsia" w:hAnsiTheme="minorEastAsia"/>
          <w:bCs/>
          <w:kern w:val="0"/>
          <w:sz w:val="32"/>
          <w:szCs w:val="32"/>
          <w:lang w:val="en-US" w:eastAsia="zh-CN"/>
        </w:rPr>
        <w:t>岳阳市公安局三荷机场分局本级</w:t>
      </w:r>
      <w:r>
        <w:rPr>
          <w:rFonts w:hint="eastAsia" w:asciiTheme="minorEastAsia" w:hAnsiTheme="minorEastAsia"/>
          <w:bCs/>
          <w:kern w:val="0"/>
          <w:sz w:val="32"/>
          <w:szCs w:val="32"/>
          <w:lang w:eastAsia="zh-CN"/>
        </w:rPr>
        <w:t>。</w:t>
      </w:r>
      <w:r>
        <w:rPr>
          <w:rFonts w:hint="eastAsia" w:asciiTheme="minorEastAsia" w:hAnsiTheme="minorEastAsia"/>
          <w:bCs/>
          <w:kern w:val="0"/>
          <w:sz w:val="32"/>
          <w:szCs w:val="32"/>
          <w:lang w:val="en-US" w:eastAsia="zh-CN"/>
        </w:rPr>
        <w:t>本单位为二级预算单位，没有预算独立、财务独立核算的下属预算单位或机构。</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both"/>
        <w:rPr>
          <w:sz w:val="72"/>
          <w:szCs w:val="72"/>
        </w:rPr>
      </w:pPr>
    </w:p>
    <w:p>
      <w:pPr>
        <w:jc w:val="both"/>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rFonts w:hint="eastAsia"/>
          <w:sz w:val="72"/>
          <w:szCs w:val="72"/>
        </w:rPr>
      </w:pPr>
      <w:r>
        <w:rPr>
          <w:rFonts w:hint="eastAsia"/>
          <w:sz w:val="72"/>
          <w:szCs w:val="72"/>
        </w:rPr>
        <w:t>部门决算表</w:t>
      </w:r>
    </w:p>
    <w:p>
      <w:pPr>
        <w:jc w:val="center"/>
        <w:rPr>
          <w:rFonts w:hint="eastAsia" w:eastAsiaTheme="minorEastAsia"/>
          <w:sz w:val="72"/>
          <w:szCs w:val="72"/>
          <w:lang w:eastAsia="zh-CN"/>
        </w:rPr>
      </w:pPr>
      <w:r>
        <w:rPr>
          <w:rFonts w:hint="eastAsia"/>
          <w:sz w:val="72"/>
          <w:szCs w:val="72"/>
          <w:lang w:eastAsia="zh-CN"/>
        </w:rPr>
        <w:t>（见附件）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9"/>
        <w:jc w:val="both"/>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ind w:firstLine="640" w:firstLineChars="200"/>
        <w:rPr>
          <w:rFonts w:hAnsi="黑体"/>
          <w:b/>
          <w:sz w:val="32"/>
          <w:szCs w:val="32"/>
        </w:rPr>
      </w:pPr>
      <w:r>
        <w:rPr>
          <w:rFonts w:hint="eastAsia" w:hAnsi="黑体"/>
          <w:b/>
          <w:sz w:val="32"/>
          <w:szCs w:val="32"/>
        </w:rPr>
        <w:t>一、收入支出决算总体情况说明</w:t>
      </w:r>
    </w:p>
    <w:p>
      <w:pPr>
        <w:pStyle w:val="9"/>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2021年度收、支总计</w:t>
      </w:r>
      <w:r>
        <w:rPr>
          <w:rFonts w:hint="eastAsia" w:asciiTheme="minorEastAsia" w:hAnsiTheme="minorEastAsia" w:eastAsiaTheme="minorEastAsia"/>
          <w:sz w:val="32"/>
          <w:szCs w:val="32"/>
          <w:lang w:val="en-US" w:eastAsia="zh-CN"/>
        </w:rPr>
        <w:t>607.68</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146.57</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31.8</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上年收入结余结转至今年、人员调入引起的人员经费的增加以及单位财务独立核算第二年各项工作步入正常轨道。</w:t>
      </w:r>
    </w:p>
    <w:p>
      <w:pPr>
        <w:pStyle w:val="9"/>
        <w:ind w:firstLine="640" w:firstLineChars="200"/>
        <w:rPr>
          <w:rFonts w:hAnsi="黑体"/>
          <w:b/>
          <w:sz w:val="32"/>
          <w:szCs w:val="32"/>
        </w:rPr>
      </w:pPr>
      <w:r>
        <w:rPr>
          <w:rFonts w:hint="eastAsia" w:hAnsi="黑体"/>
          <w:b/>
          <w:sz w:val="32"/>
          <w:szCs w:val="32"/>
        </w:rPr>
        <w:t>二、收入决算情况说明</w:t>
      </w:r>
    </w:p>
    <w:p>
      <w:pPr>
        <w:pStyle w:val="9"/>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2021年度收入合计</w:t>
      </w:r>
      <w:r>
        <w:rPr>
          <w:rFonts w:hint="eastAsia" w:asciiTheme="minorEastAsia" w:hAnsiTheme="minorEastAsia" w:eastAsiaTheme="minorEastAsia"/>
          <w:sz w:val="32"/>
          <w:szCs w:val="32"/>
          <w:lang w:val="en-US" w:eastAsia="zh-CN"/>
        </w:rPr>
        <w:t>485.44</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316.27</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65.15</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169.17</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34.85</w:t>
      </w:r>
      <w:r>
        <w:rPr>
          <w:rFonts w:hint="eastAsia" w:asciiTheme="minorEastAsia" w:hAnsiTheme="minorEastAsia" w:eastAsiaTheme="minorEastAsia"/>
          <w:sz w:val="32"/>
          <w:szCs w:val="32"/>
        </w:rPr>
        <w:t>%。</w:t>
      </w:r>
    </w:p>
    <w:p>
      <w:pPr>
        <w:pStyle w:val="9"/>
        <w:ind w:firstLine="640" w:firstLineChars="200"/>
        <w:rPr>
          <w:rFonts w:hAnsi="黑体"/>
          <w:b/>
          <w:sz w:val="32"/>
          <w:szCs w:val="32"/>
        </w:rPr>
      </w:pPr>
      <w:r>
        <w:rPr>
          <w:rFonts w:hint="eastAsia" w:hAnsi="黑体"/>
          <w:b/>
          <w:sz w:val="32"/>
          <w:szCs w:val="32"/>
        </w:rPr>
        <w:t>三、支出决算情况说明</w:t>
      </w:r>
    </w:p>
    <w:p>
      <w:pPr>
        <w:pStyle w:val="9"/>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2021年度支出合计</w:t>
      </w:r>
      <w:r>
        <w:rPr>
          <w:rFonts w:hint="eastAsia" w:asciiTheme="minorEastAsia" w:hAnsiTheme="minorEastAsia" w:eastAsiaTheme="minorEastAsia"/>
          <w:sz w:val="32"/>
          <w:szCs w:val="32"/>
          <w:lang w:val="en-US" w:eastAsia="zh-CN"/>
        </w:rPr>
        <w:t>549.58</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493.72</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89.84</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55.86</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10.16</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9"/>
        <w:ind w:firstLine="640" w:firstLineChars="200"/>
        <w:rPr>
          <w:rFonts w:hAnsi="黑体"/>
          <w:b/>
          <w:sz w:val="32"/>
          <w:szCs w:val="32"/>
        </w:rPr>
      </w:pPr>
      <w:r>
        <w:rPr>
          <w:rFonts w:hint="eastAsia" w:hAnsi="黑体"/>
          <w:b/>
          <w:sz w:val="32"/>
          <w:szCs w:val="32"/>
        </w:rPr>
        <w:t>四、财政拨款收入支出决算总体情况说明</w:t>
      </w:r>
    </w:p>
    <w:p>
      <w:pPr>
        <w:pStyle w:val="9"/>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2021年度财政拨款收、支总计</w:t>
      </w:r>
      <w:r>
        <w:rPr>
          <w:rFonts w:hint="eastAsia" w:asciiTheme="minorEastAsia" w:hAnsiTheme="minorEastAsia" w:eastAsiaTheme="minorEastAsia"/>
          <w:sz w:val="32"/>
          <w:szCs w:val="32"/>
          <w:lang w:val="en-US" w:eastAsia="zh-CN"/>
        </w:rPr>
        <w:t>357.11</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47.13</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15.2</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上年收入结余结转至今年以及人员调入引起的人员经费的增加。</w:t>
      </w:r>
    </w:p>
    <w:p>
      <w:pPr>
        <w:pStyle w:val="9"/>
        <w:ind w:firstLine="640" w:firstLineChars="200"/>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357.11</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64.98</w:t>
      </w:r>
      <w:r>
        <w:rPr>
          <w:rFonts w:hint="eastAsia" w:asciiTheme="minorEastAsia" w:hAnsiTheme="minorEastAsia" w:eastAsiaTheme="minorEastAsia"/>
          <w:sz w:val="32"/>
          <w:szCs w:val="32"/>
        </w:rPr>
        <w:t>%，与上年相比，财政拨款支出增加</w:t>
      </w:r>
      <w:r>
        <w:rPr>
          <w:rFonts w:hint="eastAsia" w:asciiTheme="minorEastAsia" w:hAnsiTheme="minorEastAsia" w:eastAsiaTheme="minorEastAsia"/>
          <w:sz w:val="32"/>
          <w:szCs w:val="32"/>
          <w:lang w:val="en-US" w:eastAsia="zh-CN"/>
        </w:rPr>
        <w:t>87.97</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32.69</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工资调标以及人员调入引起的人员经费的增加。</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hint="default" w:asciiTheme="minorEastAsia" w:hAnsiTheme="minorEastAsia" w:eastAsiaTheme="minorEastAsia"/>
          <w:sz w:val="32"/>
          <w:szCs w:val="32"/>
          <w:lang w:val="en-US"/>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年度财政拨款支出</w:t>
      </w:r>
      <w:r>
        <w:rPr>
          <w:rFonts w:hint="eastAsia" w:asciiTheme="minorEastAsia" w:hAnsiTheme="minorEastAsia" w:eastAsiaTheme="minorEastAsia"/>
          <w:sz w:val="32"/>
          <w:szCs w:val="32"/>
          <w:lang w:val="en-US" w:eastAsia="zh-CN"/>
        </w:rPr>
        <w:t>357.11</w:t>
      </w:r>
      <w:r>
        <w:rPr>
          <w:rFonts w:hint="eastAsia" w:asciiTheme="minorEastAsia" w:hAnsiTheme="minorEastAsia" w:eastAsiaTheme="minorEastAsia"/>
          <w:sz w:val="32"/>
          <w:szCs w:val="32"/>
        </w:rPr>
        <w:t>万元，主要用于以下方面：</w:t>
      </w:r>
      <w:r>
        <w:rPr>
          <w:rFonts w:hint="eastAsia" w:asciiTheme="minorEastAsia" w:hAnsiTheme="minorEastAsia" w:eastAsiaTheme="minorEastAsia"/>
          <w:sz w:val="32"/>
          <w:szCs w:val="32"/>
          <w:lang w:val="en-US" w:eastAsia="zh-CN"/>
        </w:rPr>
        <w:t>公共安全</w:t>
      </w:r>
      <w:r>
        <w:rPr>
          <w:rFonts w:hint="eastAsia" w:asciiTheme="minorEastAsia" w:hAnsiTheme="minorEastAsia" w:eastAsiaTheme="minorEastAsia"/>
          <w:sz w:val="32"/>
          <w:szCs w:val="32"/>
        </w:rPr>
        <w:t>（类）支出</w:t>
      </w:r>
      <w:r>
        <w:rPr>
          <w:rFonts w:hint="eastAsia" w:asciiTheme="minorEastAsia" w:hAnsiTheme="minorEastAsia" w:eastAsiaTheme="minorEastAsia"/>
          <w:sz w:val="32"/>
          <w:szCs w:val="32"/>
          <w:lang w:val="en-US" w:eastAsia="zh-CN"/>
        </w:rPr>
        <w:t>336.26</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94.16</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社会保障和就业</w:t>
      </w:r>
      <w:r>
        <w:rPr>
          <w:rFonts w:hint="eastAsia" w:asciiTheme="minorEastAsia" w:hAnsiTheme="minorEastAsia" w:eastAsiaTheme="minorEastAsia"/>
          <w:sz w:val="32"/>
          <w:szCs w:val="32"/>
        </w:rPr>
        <w:t>（类）支出</w:t>
      </w:r>
      <w:r>
        <w:rPr>
          <w:rFonts w:hint="eastAsia" w:asciiTheme="minorEastAsia" w:hAnsiTheme="minorEastAsia" w:eastAsiaTheme="minorEastAsia"/>
          <w:sz w:val="32"/>
          <w:szCs w:val="32"/>
          <w:lang w:val="en-US" w:eastAsia="zh-CN"/>
        </w:rPr>
        <w:t>14.61</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4.09</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卫生健康（类）支出6.24万元，占1.75%。</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w:t>
      </w:r>
      <w:r>
        <w:rPr>
          <w:rFonts w:hint="eastAsia" w:asciiTheme="minorEastAsia" w:hAnsiTheme="minorEastAsia" w:eastAsiaTheme="minorEastAsia"/>
          <w:sz w:val="32"/>
          <w:szCs w:val="32"/>
          <w:lang w:val="en-US" w:eastAsia="zh-CN"/>
        </w:rPr>
        <w:t>287.95</w:t>
      </w:r>
      <w:r>
        <w:rPr>
          <w:rFonts w:hint="eastAsia" w:asciiTheme="minorEastAsia" w:hAnsiTheme="minorEastAsia" w:eastAsiaTheme="minorEastAsia"/>
          <w:sz w:val="32"/>
          <w:szCs w:val="32"/>
        </w:rPr>
        <w:t>万元，支出决算数</w:t>
      </w:r>
      <w:r>
        <w:rPr>
          <w:rFonts w:hint="eastAsia" w:asciiTheme="minorEastAsia" w:hAnsiTheme="minorEastAsia" w:eastAsiaTheme="minorEastAsia"/>
          <w:sz w:val="32"/>
          <w:szCs w:val="32"/>
          <w:lang w:val="en-US" w:eastAsia="zh-CN"/>
        </w:rPr>
        <w:t>为357.11</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124.02</w:t>
      </w:r>
      <w:r>
        <w:rPr>
          <w:rFonts w:hint="eastAsia" w:asciiTheme="minorEastAsia" w:hAnsiTheme="minorEastAsia" w:eastAsiaTheme="minorEastAsia"/>
          <w:sz w:val="32"/>
          <w:szCs w:val="32"/>
        </w:rPr>
        <w:t>%，其中：</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1、公共安全支出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val="en-US" w:eastAsia="zh-CN"/>
        </w:rPr>
        <w:t>公安</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val="en-US" w:eastAsia="zh-CN"/>
        </w:rPr>
        <w:t>行政运行</w:t>
      </w:r>
      <w:r>
        <w:rPr>
          <w:rFonts w:hint="eastAsia" w:asciiTheme="minorEastAsia" w:hAnsiTheme="minorEastAsia" w:eastAsiaTheme="minorEastAsia"/>
          <w:sz w:val="32"/>
          <w:szCs w:val="32"/>
        </w:rPr>
        <w:t>（项）。</w:t>
      </w:r>
    </w:p>
    <w:p>
      <w:pPr>
        <w:pStyle w:val="9"/>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211.02</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277.4</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131.46</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val="en-US" w:eastAsia="zh-CN"/>
        </w:rPr>
        <w:t>上年收入结余结转至今年以及人员调入引起的人员经费的增加。</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2、公共安全支出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val="en-US" w:eastAsia="zh-CN"/>
        </w:rPr>
        <w:t>公安</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val="en-US" w:eastAsia="zh-CN"/>
        </w:rPr>
        <w:t>一般行政管理事务</w:t>
      </w:r>
      <w:r>
        <w:rPr>
          <w:rFonts w:hint="eastAsia" w:asciiTheme="minorEastAsia" w:hAnsiTheme="minorEastAsia" w:eastAsiaTheme="minorEastAsia"/>
          <w:sz w:val="32"/>
          <w:szCs w:val="32"/>
        </w:rPr>
        <w:t>（项）。</w:t>
      </w:r>
    </w:p>
    <w:p>
      <w:pPr>
        <w:pStyle w:val="9"/>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56.08</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55.86</w:t>
      </w:r>
      <w:r>
        <w:rPr>
          <w:rFonts w:hint="eastAsia" w:asciiTheme="minorEastAsia" w:hAnsiTheme="minorEastAsia" w:eastAsiaTheme="minorEastAsia"/>
          <w:sz w:val="32"/>
          <w:szCs w:val="32"/>
        </w:rPr>
        <w:t>万元，决算数</w:t>
      </w:r>
      <w:r>
        <w:rPr>
          <w:rFonts w:hint="eastAsia" w:asciiTheme="minorEastAsia" w:hAnsiTheme="minorEastAsia" w:eastAsiaTheme="minorEastAsia"/>
          <w:sz w:val="32"/>
          <w:szCs w:val="32"/>
          <w:lang w:val="en-US" w:eastAsia="zh-CN"/>
        </w:rPr>
        <w:t>小</w:t>
      </w:r>
      <w:r>
        <w:rPr>
          <w:rFonts w:hint="eastAsia" w:asciiTheme="minorEastAsia" w:hAnsiTheme="minorEastAsia" w:eastAsiaTheme="minorEastAsia"/>
          <w:sz w:val="32"/>
          <w:szCs w:val="32"/>
        </w:rPr>
        <w:t>于年初预算数的主要原因</w:t>
      </w:r>
      <w:r>
        <w:rPr>
          <w:rFonts w:hint="eastAsia" w:asciiTheme="minorEastAsia" w:hAnsiTheme="minorEastAsia" w:eastAsiaTheme="minorEastAsia"/>
          <w:sz w:val="32"/>
          <w:szCs w:val="32"/>
          <w:lang w:val="en-US" w:eastAsia="zh-CN"/>
        </w:rPr>
        <w:t>是严格奉行厉行节约原则，压缩经费开支。</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3、公共安全支出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val="en-US" w:eastAsia="zh-CN"/>
        </w:rPr>
        <w:t>公安</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val="en-US" w:eastAsia="zh-CN"/>
        </w:rPr>
        <w:t>执法办案</w:t>
      </w:r>
      <w:r>
        <w:rPr>
          <w:rFonts w:hint="eastAsia" w:asciiTheme="minorEastAsia" w:hAnsiTheme="minorEastAsia" w:eastAsiaTheme="minorEastAsia"/>
          <w:sz w:val="32"/>
          <w:szCs w:val="32"/>
        </w:rPr>
        <w:t>（项）。</w:t>
      </w:r>
    </w:p>
    <w:p>
      <w:pPr>
        <w:pStyle w:val="9"/>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sz w:val="32"/>
          <w:szCs w:val="32"/>
          <w:lang w:val="en-US" w:eastAsia="zh-CN"/>
        </w:rPr>
        <w:t>上年收入结余结转至今年。</w:t>
      </w:r>
    </w:p>
    <w:p>
      <w:pPr>
        <w:pStyle w:val="9"/>
        <w:numPr>
          <w:ilvl w:val="0"/>
          <w:numId w:val="0"/>
        </w:numPr>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4、社会保障和就业支出（类）行政事业单位养老支出（款）机关事业单位基本养老保险缴费支出（项）。</w:t>
      </w:r>
    </w:p>
    <w:p>
      <w:pPr>
        <w:pStyle w:val="9"/>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14.61</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14.61</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val="en-US" w:eastAsia="zh-CN"/>
        </w:rPr>
        <w:t>等于</w:t>
      </w:r>
      <w:r>
        <w:rPr>
          <w:rFonts w:hint="eastAsia" w:asciiTheme="minorEastAsia" w:hAnsiTheme="minorEastAsia" w:eastAsiaTheme="minorEastAsia"/>
          <w:sz w:val="32"/>
          <w:szCs w:val="32"/>
        </w:rPr>
        <w:t>年初预算数的主要原因是</w:t>
      </w:r>
      <w:r>
        <w:rPr>
          <w:rFonts w:hint="eastAsia" w:asciiTheme="minorEastAsia" w:hAnsiTheme="minorEastAsia" w:eastAsiaTheme="minorEastAsia"/>
          <w:sz w:val="32"/>
          <w:szCs w:val="32"/>
          <w:lang w:val="en-US" w:eastAsia="zh-CN"/>
        </w:rPr>
        <w:t>支出按年初预算精准落实。</w:t>
      </w:r>
    </w:p>
    <w:p>
      <w:pPr>
        <w:pStyle w:val="9"/>
        <w:numPr>
          <w:ilvl w:val="0"/>
          <w:numId w:val="0"/>
        </w:numPr>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 xml:space="preserve">5、卫生健康支出（类）行政事业单位医疗（款）行政单位医疗（项）。                      </w:t>
      </w:r>
    </w:p>
    <w:p>
      <w:pPr>
        <w:pStyle w:val="9"/>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6.24</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6.24</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val="en-US" w:eastAsia="zh-CN"/>
        </w:rPr>
        <w:t>等于</w:t>
      </w:r>
      <w:r>
        <w:rPr>
          <w:rFonts w:hint="eastAsia" w:asciiTheme="minorEastAsia" w:hAnsiTheme="minorEastAsia" w:eastAsiaTheme="minorEastAsia"/>
          <w:sz w:val="32"/>
          <w:szCs w:val="32"/>
        </w:rPr>
        <w:t>年初预算数的主要原因是</w:t>
      </w:r>
      <w:r>
        <w:rPr>
          <w:rFonts w:hint="eastAsia" w:asciiTheme="minorEastAsia" w:hAnsiTheme="minorEastAsia" w:eastAsiaTheme="minorEastAsia"/>
          <w:sz w:val="32"/>
          <w:szCs w:val="32"/>
          <w:lang w:val="en-US" w:eastAsia="zh-CN"/>
        </w:rPr>
        <w:t>支出按年初预算精准落实。</w:t>
      </w:r>
    </w:p>
    <w:p>
      <w:pPr>
        <w:pStyle w:val="9"/>
        <w:ind w:firstLine="640" w:firstLineChars="200"/>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w:t>
      </w:r>
      <w:r>
        <w:rPr>
          <w:rFonts w:hint="eastAsia" w:asciiTheme="minorEastAsia" w:hAnsiTheme="minorEastAsia" w:eastAsiaTheme="minorEastAsia"/>
          <w:sz w:val="32"/>
          <w:szCs w:val="32"/>
          <w:lang w:val="en-US" w:eastAsia="zh-CN"/>
        </w:rPr>
        <w:t>301.25</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192.89</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64.03</w:t>
      </w:r>
      <w:r>
        <w:rPr>
          <w:rFonts w:hint="eastAsia" w:asciiTheme="minorEastAsia" w:hAnsiTheme="minorEastAsia" w:eastAsiaTheme="minorEastAsia"/>
          <w:sz w:val="32"/>
          <w:szCs w:val="32"/>
        </w:rPr>
        <w:t>%,主要包括主要包括基本工资、津贴补贴、</w:t>
      </w:r>
      <w:r>
        <w:rPr>
          <w:rFonts w:hint="eastAsia" w:asciiTheme="minorEastAsia" w:hAnsiTheme="minorEastAsia" w:eastAsiaTheme="minorEastAsia"/>
          <w:sz w:val="32"/>
          <w:szCs w:val="32"/>
          <w:lang w:val="zh-CN"/>
        </w:rPr>
        <w:t>奖金、机关事业单位基本养老保险缴费、职工基本医疗保险缴费、其他社会保障缴费、住房公积金、医疗费、其他工资福利支出</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108.36</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35.97</w:t>
      </w:r>
      <w:r>
        <w:rPr>
          <w:rFonts w:hint="eastAsia" w:asciiTheme="minorEastAsia" w:hAnsiTheme="minorEastAsia" w:eastAsiaTheme="minorEastAsia"/>
          <w:sz w:val="32"/>
          <w:szCs w:val="32"/>
        </w:rPr>
        <w:t>%，主要包括办公费、印刷费、邮电费、差旅费、维修（护）费、培训费、公务接待费、专用材料费、劳务费、其他交通费用、其他商品和服务支出、办公设备购置、专用设备购置。</w:t>
      </w:r>
    </w:p>
    <w:p>
      <w:pPr>
        <w:pStyle w:val="9"/>
        <w:ind w:firstLine="640" w:firstLineChars="200"/>
        <w:rPr>
          <w:rFonts w:hAnsi="黑体"/>
          <w:b/>
          <w:sz w:val="32"/>
          <w:szCs w:val="32"/>
        </w:rPr>
      </w:pPr>
      <w:r>
        <w:rPr>
          <w:rFonts w:hint="eastAsia" w:hAnsi="黑体"/>
          <w:b/>
          <w:sz w:val="32"/>
          <w:szCs w:val="32"/>
        </w:rPr>
        <w:t>七、一般公共预算财政拨款“三公”经费支出决算情况说明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w:t>
      </w:r>
      <w:r>
        <w:rPr>
          <w:rFonts w:hint="eastAsia" w:asciiTheme="minorEastAsia" w:hAnsiTheme="minorEastAsia" w:eastAsiaTheme="minorEastAsia"/>
          <w:sz w:val="32"/>
          <w:szCs w:val="32"/>
          <w:lang w:val="en-US" w:eastAsia="zh-CN"/>
        </w:rPr>
        <w:t>0.1</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0.07</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70</w:t>
      </w:r>
      <w:r>
        <w:rPr>
          <w:rFonts w:hint="eastAsia" w:asciiTheme="minorEastAsia" w:hAnsiTheme="minorEastAsia" w:eastAsiaTheme="minorEastAsia"/>
          <w:sz w:val="32"/>
          <w:szCs w:val="32"/>
        </w:rPr>
        <w:t>%，其中：</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val="en-US" w:eastAsia="zh-CN"/>
        </w:rPr>
        <w:t>等于</w:t>
      </w:r>
      <w:r>
        <w:rPr>
          <w:rFonts w:hint="eastAsia" w:asciiTheme="minorEastAsia" w:hAnsiTheme="minorEastAsia" w:eastAsiaTheme="minorEastAsia"/>
          <w:sz w:val="32"/>
          <w:szCs w:val="32"/>
        </w:rPr>
        <w:t>预算数的主要原因是</w:t>
      </w:r>
      <w:r>
        <w:rPr>
          <w:rFonts w:hint="eastAsia" w:asciiTheme="minorEastAsia" w:hAnsiTheme="minorEastAsia" w:eastAsiaTheme="minorEastAsia"/>
          <w:sz w:val="32"/>
          <w:szCs w:val="32"/>
          <w:lang w:val="en-US" w:eastAsia="zh-CN"/>
        </w:rPr>
        <w:t>本年度无因公出国（境）的工作计划</w:t>
      </w:r>
      <w:r>
        <w:rPr>
          <w:rFonts w:hint="eastAsia" w:asciiTheme="minorEastAsia" w:hAnsiTheme="minorEastAsia" w:eastAsiaTheme="minorEastAsia"/>
          <w:sz w:val="32"/>
          <w:szCs w:val="32"/>
        </w:rPr>
        <w:t>，与上年相比减少（增加）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万元，减少（增长）</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无</w:t>
      </w:r>
      <w:r>
        <w:rPr>
          <w:rFonts w:hint="eastAsia" w:asciiTheme="minorEastAsia" w:hAnsiTheme="minorEastAsia" w:eastAsiaTheme="minorEastAsia"/>
          <w:sz w:val="32"/>
          <w:szCs w:val="32"/>
        </w:rPr>
        <w:t>减少（增长）的主要原因是</w:t>
      </w:r>
      <w:r>
        <w:rPr>
          <w:rFonts w:hint="eastAsia" w:asciiTheme="minorEastAsia" w:hAnsiTheme="minorEastAsia" w:eastAsiaTheme="minorEastAsia"/>
          <w:sz w:val="32"/>
          <w:szCs w:val="32"/>
          <w:lang w:val="en-US" w:eastAsia="zh-CN"/>
        </w:rPr>
        <w:t>严格奉行厉行节约的原则</w:t>
      </w:r>
      <w:r>
        <w:rPr>
          <w:rFonts w:hint="eastAsia" w:asciiTheme="minorEastAsia" w:hAnsiTheme="minorEastAsia" w:eastAsiaTheme="minorEastAsia"/>
          <w:sz w:val="32"/>
          <w:szCs w:val="32"/>
        </w:rPr>
        <w:t>。</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0.1</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0.07</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70</w:t>
      </w:r>
      <w:r>
        <w:rPr>
          <w:rFonts w:hint="eastAsia" w:asciiTheme="minorEastAsia" w:hAnsiTheme="minorEastAsia" w:eastAsiaTheme="minorEastAsia"/>
          <w:sz w:val="32"/>
          <w:szCs w:val="32"/>
        </w:rPr>
        <w:t>%，决算数小于预算数的主要原因是</w:t>
      </w:r>
      <w:r>
        <w:rPr>
          <w:rFonts w:hint="eastAsia" w:asciiTheme="minorEastAsia" w:hAnsiTheme="minorEastAsia" w:eastAsiaTheme="minorEastAsia"/>
          <w:sz w:val="32"/>
          <w:szCs w:val="32"/>
          <w:lang w:val="en-US" w:eastAsia="zh-CN"/>
        </w:rPr>
        <w:t>奉行厉行节约的原则</w:t>
      </w:r>
      <w:r>
        <w:rPr>
          <w:rFonts w:hint="eastAsia" w:asciiTheme="minorEastAsia" w:hAnsiTheme="minorEastAsia" w:eastAsiaTheme="minorEastAsia"/>
          <w:sz w:val="32"/>
          <w:szCs w:val="32"/>
        </w:rPr>
        <w:t>，与上年相比减少</w:t>
      </w:r>
      <w:r>
        <w:rPr>
          <w:rFonts w:hint="eastAsia" w:asciiTheme="minorEastAsia" w:hAnsiTheme="minorEastAsia" w:eastAsiaTheme="minorEastAsia"/>
          <w:sz w:val="32"/>
          <w:szCs w:val="32"/>
          <w:lang w:val="en-US" w:eastAsia="zh-CN"/>
        </w:rPr>
        <w:t>0.04</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36.36</w:t>
      </w:r>
      <w:r>
        <w:rPr>
          <w:rFonts w:hint="eastAsia" w:asciiTheme="minorEastAsia" w:hAnsiTheme="minorEastAsia" w:eastAsiaTheme="minorEastAsia"/>
          <w:sz w:val="32"/>
          <w:szCs w:val="32"/>
        </w:rPr>
        <w:t>%,减少的主要原因是</w:t>
      </w:r>
      <w:r>
        <w:rPr>
          <w:rFonts w:hint="eastAsia" w:asciiTheme="minorEastAsia" w:hAnsiTheme="minorEastAsia" w:eastAsiaTheme="minorEastAsia"/>
          <w:sz w:val="32"/>
          <w:szCs w:val="32"/>
          <w:lang w:val="en-US" w:eastAsia="zh-CN"/>
        </w:rPr>
        <w:t>严格压缩经费开支</w:t>
      </w:r>
      <w:r>
        <w:rPr>
          <w:rFonts w:hint="eastAsia" w:asciiTheme="minorEastAsia" w:hAnsiTheme="minorEastAsia" w:eastAsiaTheme="minorEastAsia"/>
          <w:sz w:val="32"/>
          <w:szCs w:val="32"/>
        </w:rPr>
        <w:t>。</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val="en-US" w:eastAsia="zh-CN"/>
        </w:rPr>
        <w:t>等于</w:t>
      </w:r>
      <w:r>
        <w:rPr>
          <w:rFonts w:hint="eastAsia" w:asciiTheme="minorEastAsia" w:hAnsiTheme="minorEastAsia" w:eastAsiaTheme="minorEastAsia"/>
          <w:sz w:val="32"/>
          <w:szCs w:val="32"/>
        </w:rPr>
        <w:t>预算数的主要原因是</w:t>
      </w:r>
      <w:r>
        <w:rPr>
          <w:rFonts w:hint="eastAsia" w:asciiTheme="minorEastAsia" w:hAnsiTheme="minorEastAsia" w:eastAsiaTheme="minorEastAsia"/>
          <w:sz w:val="32"/>
          <w:szCs w:val="32"/>
          <w:lang w:val="en-US" w:eastAsia="zh-CN"/>
        </w:rPr>
        <w:t>本年无购置公务用车的计划</w:t>
      </w:r>
      <w:r>
        <w:rPr>
          <w:rFonts w:hint="eastAsia" w:asciiTheme="minorEastAsia" w:hAnsiTheme="minorEastAsia" w:eastAsiaTheme="minorEastAsia"/>
          <w:sz w:val="32"/>
          <w:szCs w:val="32"/>
        </w:rPr>
        <w:t>，与上年相比减少（增加）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万元，减少（增长）</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无</w:t>
      </w:r>
      <w:r>
        <w:rPr>
          <w:rFonts w:hint="eastAsia" w:asciiTheme="minorEastAsia" w:hAnsiTheme="minorEastAsia" w:eastAsiaTheme="minorEastAsia"/>
          <w:sz w:val="32"/>
          <w:szCs w:val="32"/>
        </w:rPr>
        <w:t>减少（增长）的主要原因是</w:t>
      </w:r>
      <w:r>
        <w:rPr>
          <w:rFonts w:hint="eastAsia" w:asciiTheme="minorEastAsia" w:hAnsiTheme="minorEastAsia" w:eastAsiaTheme="minorEastAsia"/>
          <w:sz w:val="32"/>
          <w:szCs w:val="32"/>
          <w:lang w:val="en-US" w:eastAsia="zh-CN"/>
        </w:rPr>
        <w:t>为压缩经费开支，本年度无购置公务用车的计划</w:t>
      </w:r>
      <w:r>
        <w:rPr>
          <w:rFonts w:hint="eastAsia" w:asciiTheme="minorEastAsia" w:hAnsiTheme="minorEastAsia" w:eastAsiaTheme="minorEastAsia"/>
          <w:sz w:val="32"/>
          <w:szCs w:val="32"/>
        </w:rPr>
        <w:t>。</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val="en-US" w:eastAsia="zh-CN"/>
        </w:rPr>
        <w:t>等于</w:t>
      </w:r>
      <w:r>
        <w:rPr>
          <w:rFonts w:hint="eastAsia" w:asciiTheme="minorEastAsia" w:hAnsiTheme="minorEastAsia" w:eastAsiaTheme="minorEastAsia"/>
          <w:sz w:val="32"/>
          <w:szCs w:val="32"/>
        </w:rPr>
        <w:t>预算数的主要原因是</w:t>
      </w:r>
      <w:r>
        <w:rPr>
          <w:rFonts w:hint="eastAsia" w:asciiTheme="minorEastAsia" w:hAnsiTheme="minorEastAsia" w:eastAsiaTheme="minorEastAsia"/>
          <w:sz w:val="32"/>
          <w:szCs w:val="32"/>
          <w:lang w:val="en-US" w:eastAsia="zh-CN"/>
        </w:rPr>
        <w:t>本单位暂无公务用车</w:t>
      </w:r>
      <w:r>
        <w:rPr>
          <w:rFonts w:hint="eastAsia" w:asciiTheme="minorEastAsia" w:hAnsiTheme="minorEastAsia" w:eastAsiaTheme="minorEastAsia"/>
          <w:sz w:val="32"/>
          <w:szCs w:val="32"/>
        </w:rPr>
        <w:t>，与上年相比减少（增加）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万元，减少（增长）</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无</w:t>
      </w:r>
      <w:r>
        <w:rPr>
          <w:rFonts w:hint="eastAsia" w:asciiTheme="minorEastAsia" w:hAnsiTheme="minorEastAsia" w:eastAsiaTheme="minorEastAsia"/>
          <w:sz w:val="32"/>
          <w:szCs w:val="32"/>
        </w:rPr>
        <w:t>减少（增长）的主要原因是</w:t>
      </w:r>
      <w:r>
        <w:rPr>
          <w:rFonts w:hint="eastAsia" w:asciiTheme="minorEastAsia" w:hAnsiTheme="minorEastAsia" w:eastAsiaTheme="minorEastAsia"/>
          <w:sz w:val="32"/>
          <w:szCs w:val="32"/>
          <w:lang w:val="en-US" w:eastAsia="zh-CN"/>
        </w:rPr>
        <w:t>本单位暂无公务用车</w:t>
      </w:r>
      <w:r>
        <w:rPr>
          <w:rFonts w:hint="eastAsia" w:asciiTheme="minorEastAsia" w:hAnsiTheme="minorEastAsia" w:eastAsiaTheme="minorEastAsia"/>
          <w:sz w:val="32"/>
          <w:szCs w:val="32"/>
        </w:rPr>
        <w:t>。</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hint="eastAsia" w:asciiTheme="minorEastAsia" w:hAnsiTheme="minorEastAsia" w:eastAsiaTheme="minorEastAsia"/>
          <w:sz w:val="32"/>
          <w:szCs w:val="32"/>
          <w:lang w:val="en-US" w:eastAsia="zh-CN"/>
        </w:rPr>
        <w:t>0.07</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人次,开支内容包括：</w:t>
      </w:r>
    </w:p>
    <w:p>
      <w:pPr>
        <w:pStyle w:val="9"/>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无因公出国（境）活动，</w:t>
      </w:r>
      <w:r>
        <w:rPr>
          <w:rFonts w:hint="eastAsia" w:asciiTheme="minorEastAsia" w:hAnsiTheme="minorEastAsia" w:eastAsiaTheme="minorEastAsia"/>
          <w:sz w:val="32"/>
          <w:szCs w:val="32"/>
        </w:rPr>
        <w:t>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无</w:t>
      </w:r>
      <w:r>
        <w:rPr>
          <w:rFonts w:hint="eastAsia" w:asciiTheme="minorEastAsia" w:hAnsiTheme="minorEastAsia" w:eastAsiaTheme="minorEastAsia"/>
          <w:sz w:val="32"/>
          <w:szCs w:val="32"/>
        </w:rPr>
        <w:t>主要</w:t>
      </w:r>
      <w:r>
        <w:rPr>
          <w:rFonts w:hint="eastAsia" w:asciiTheme="minorEastAsia" w:hAnsiTheme="minorEastAsia" w:eastAsiaTheme="minorEastAsia"/>
          <w:sz w:val="32"/>
          <w:szCs w:val="32"/>
          <w:lang w:val="en-US" w:eastAsia="zh-CN"/>
        </w:rPr>
        <w:t>用途。</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0.07</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8</w:t>
      </w:r>
      <w:r>
        <w:rPr>
          <w:rFonts w:hint="eastAsia" w:asciiTheme="minorEastAsia" w:hAnsiTheme="minorEastAsia" w:eastAsiaTheme="minorEastAsia"/>
          <w:sz w:val="32"/>
          <w:szCs w:val="32"/>
        </w:rPr>
        <w:t>人次，主要是</w:t>
      </w:r>
      <w:r>
        <w:rPr>
          <w:rFonts w:hint="eastAsia" w:asciiTheme="minorEastAsia" w:hAnsiTheme="minorEastAsia" w:eastAsiaTheme="minorEastAsia"/>
          <w:sz w:val="32"/>
          <w:szCs w:val="32"/>
          <w:lang w:val="en-US" w:eastAsia="zh-CN"/>
        </w:rPr>
        <w:t>业务考察</w:t>
      </w:r>
      <w:r>
        <w:rPr>
          <w:rFonts w:hint="eastAsia" w:asciiTheme="minorEastAsia" w:hAnsiTheme="minorEastAsia" w:eastAsiaTheme="minorEastAsia"/>
          <w:sz w:val="32"/>
          <w:szCs w:val="32"/>
        </w:rPr>
        <w:t>发生的接待支出。</w:t>
      </w:r>
    </w:p>
    <w:p>
      <w:pPr>
        <w:ind w:firstLine="640" w:firstLineChars="200"/>
        <w:rPr>
          <w:rFonts w:hint="eastAsia" w:asciiTheme="minorEastAsia" w:hAnsiTheme="minorEastAsia"/>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0</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sz w:val="32"/>
          <w:szCs w:val="32"/>
          <w:lang w:val="en-US" w:eastAsia="zh-CN"/>
        </w:rPr>
        <w:t>岳阳市公安局三荷机场分局</w:t>
      </w:r>
      <w:r>
        <w:rPr>
          <w:rFonts w:hint="eastAsia" w:asciiTheme="minorEastAsia" w:hAnsiTheme="minorEastAsia"/>
          <w:sz w:val="32"/>
          <w:szCs w:val="32"/>
        </w:rPr>
        <w:t>更新公务用车</w:t>
      </w:r>
      <w:r>
        <w:rPr>
          <w:rFonts w:hint="eastAsia" w:asciiTheme="minorEastAsia" w:hAnsiTheme="minorEastAsia"/>
          <w:sz w:val="32"/>
          <w:szCs w:val="32"/>
          <w:lang w:val="en-US" w:eastAsia="zh-CN"/>
        </w:rPr>
        <w:t>0</w:t>
      </w:r>
      <w:r>
        <w:rPr>
          <w:rFonts w:hint="eastAsia" w:asciiTheme="minorEastAsia" w:hAnsiTheme="minorEastAsia"/>
          <w:sz w:val="32"/>
          <w:szCs w:val="32"/>
        </w:rPr>
        <w:t>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sz w:val="32"/>
          <w:szCs w:val="32"/>
          <w:lang w:val="en-US" w:eastAsia="zh-CN"/>
        </w:rPr>
        <w:t>无</w:t>
      </w:r>
      <w:r>
        <w:rPr>
          <w:rFonts w:hint="eastAsia" w:asciiTheme="minorEastAsia" w:hAnsiTheme="minorEastAsia"/>
          <w:sz w:val="32"/>
          <w:szCs w:val="32"/>
        </w:rPr>
        <w:t>主要支出，截止2021年12月31日，我单位开支财政拨款的公务用车保有量为</w:t>
      </w:r>
      <w:r>
        <w:rPr>
          <w:rFonts w:hint="eastAsia" w:asciiTheme="minorEastAsia" w:hAnsiTheme="minorEastAsia"/>
          <w:sz w:val="32"/>
          <w:szCs w:val="32"/>
          <w:lang w:val="en-US" w:eastAsia="zh-CN"/>
        </w:rPr>
        <w:t>0</w:t>
      </w:r>
      <w:r>
        <w:rPr>
          <w:rFonts w:hint="eastAsia" w:asciiTheme="minorEastAsia" w:hAnsiTheme="minorEastAsia"/>
          <w:sz w:val="32"/>
          <w:szCs w:val="32"/>
        </w:rPr>
        <w:t>辆。</w:t>
      </w:r>
    </w:p>
    <w:p>
      <w:pPr>
        <w:pStyle w:val="9"/>
        <w:ind w:firstLine="640" w:firstLineChars="200"/>
        <w:rPr>
          <w:rFonts w:hAnsi="黑体"/>
          <w:b/>
          <w:sz w:val="32"/>
          <w:szCs w:val="32"/>
        </w:rPr>
      </w:pPr>
      <w:r>
        <w:rPr>
          <w:rFonts w:hint="eastAsia" w:hAnsi="黑体"/>
          <w:b/>
          <w:sz w:val="32"/>
          <w:szCs w:val="32"/>
        </w:rPr>
        <w:t>八、政府性基金预算收入支出决算情况</w:t>
      </w:r>
    </w:p>
    <w:p>
      <w:pPr>
        <w:pStyle w:val="9"/>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本单位无政府性基金收支。</w:t>
      </w:r>
    </w:p>
    <w:p>
      <w:pPr>
        <w:pStyle w:val="9"/>
        <w:numPr>
          <w:ilvl w:val="0"/>
          <w:numId w:val="0"/>
        </w:numPr>
        <w:ind w:firstLine="640" w:firstLineChars="200"/>
        <w:rPr>
          <w:rFonts w:hint="eastAsia" w:hAnsi="黑体"/>
          <w:b/>
          <w:sz w:val="32"/>
          <w:szCs w:val="32"/>
          <w:lang w:eastAsia="zh-CN"/>
        </w:rPr>
      </w:pPr>
      <w:r>
        <w:rPr>
          <w:rFonts w:hint="eastAsia" w:hAnsi="黑体"/>
          <w:b/>
          <w:sz w:val="32"/>
          <w:szCs w:val="32"/>
          <w:lang w:val="en-US" w:eastAsia="zh-CN"/>
        </w:rPr>
        <w:t>九、</w:t>
      </w:r>
      <w:r>
        <w:rPr>
          <w:rFonts w:hint="eastAsia" w:hAnsi="黑体"/>
          <w:b/>
          <w:sz w:val="32"/>
          <w:szCs w:val="32"/>
        </w:rPr>
        <w:t>国有资本经营预算财政拨款支出决算</w:t>
      </w:r>
      <w:r>
        <w:rPr>
          <w:rFonts w:hint="eastAsia" w:hAnsi="黑体"/>
          <w:b/>
          <w:sz w:val="32"/>
          <w:szCs w:val="32"/>
          <w:lang w:eastAsia="zh-CN"/>
        </w:rPr>
        <w:t>情况</w:t>
      </w:r>
    </w:p>
    <w:p>
      <w:pPr>
        <w:pStyle w:val="9"/>
        <w:ind w:firstLine="640" w:firstLineChars="200"/>
        <w:rPr>
          <w:rFonts w:hint="default" w:hAnsi="黑体"/>
          <w:b/>
          <w:sz w:val="32"/>
          <w:szCs w:val="32"/>
          <w:lang w:val="en-US" w:eastAsia="zh-CN"/>
        </w:rPr>
      </w:pPr>
      <w:r>
        <w:rPr>
          <w:rFonts w:hint="eastAsia" w:asciiTheme="minorEastAsia" w:hAnsiTheme="minorEastAsia" w:eastAsiaTheme="minorEastAsia"/>
          <w:sz w:val="32"/>
          <w:szCs w:val="32"/>
          <w:lang w:val="en-US" w:eastAsia="zh-CN"/>
        </w:rPr>
        <w:t>本单位</w:t>
      </w:r>
      <w:r>
        <w:rPr>
          <w:rFonts w:hint="eastAsia" w:asciiTheme="minorEastAsia" w:hAnsiTheme="minorEastAsia" w:eastAsiaTheme="minorEastAsia"/>
          <w:sz w:val="32"/>
          <w:szCs w:val="32"/>
        </w:rPr>
        <w:t>无国有资本经营预算财政拨款支出</w:t>
      </w:r>
      <w:r>
        <w:rPr>
          <w:rFonts w:asciiTheme="minorEastAsia" w:hAnsiTheme="minorEastAsia" w:eastAsiaTheme="minorEastAsia"/>
          <w:sz w:val="32"/>
          <w:szCs w:val="32"/>
        </w:rPr>
        <w:t>。</w:t>
      </w:r>
    </w:p>
    <w:p>
      <w:pPr>
        <w:pStyle w:val="9"/>
        <w:ind w:firstLine="640" w:firstLineChars="200"/>
        <w:rPr>
          <w:rFonts w:hAnsi="黑体"/>
          <w:b/>
          <w:sz w:val="32"/>
          <w:szCs w:val="32"/>
        </w:rPr>
      </w:pPr>
      <w:r>
        <w:rPr>
          <w:rFonts w:hint="eastAsia" w:hAnsi="黑体"/>
          <w:b/>
          <w:sz w:val="32"/>
          <w:szCs w:val="32"/>
        </w:rPr>
        <w:t>十、机关运行经费支出说明</w:t>
      </w:r>
    </w:p>
    <w:p>
      <w:pPr>
        <w:pStyle w:val="9"/>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本部门2021年度机关运行经费支出</w:t>
      </w:r>
      <w:r>
        <w:rPr>
          <w:rFonts w:hint="eastAsia" w:asciiTheme="minorEastAsia" w:hAnsiTheme="minorEastAsia" w:eastAsiaTheme="minorEastAsia"/>
          <w:sz w:val="32"/>
          <w:szCs w:val="32"/>
          <w:lang w:val="en-US" w:eastAsia="zh-CN"/>
        </w:rPr>
        <w:t>108.36</w:t>
      </w:r>
      <w:r>
        <w:rPr>
          <w:rFonts w:hint="eastAsia" w:asciiTheme="minorEastAsia" w:hAnsiTheme="minorEastAsia" w:eastAsiaTheme="minorEastAsia"/>
          <w:sz w:val="32"/>
          <w:szCs w:val="32"/>
        </w:rPr>
        <w:t>万元，比年初预算数（或者上年决算数）增加</w:t>
      </w:r>
      <w:r>
        <w:rPr>
          <w:rFonts w:hint="eastAsia" w:asciiTheme="minorEastAsia" w:hAnsiTheme="minorEastAsia" w:eastAsiaTheme="minorEastAsia"/>
          <w:sz w:val="32"/>
          <w:szCs w:val="32"/>
          <w:lang w:val="en-US" w:eastAsia="zh-CN"/>
        </w:rPr>
        <w:t>90.85</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529.74</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val="en-US" w:eastAsia="zh-CN"/>
        </w:rPr>
        <w:t>协辅警劳务费由上年的项目支出纳入机关运行经费中的劳务费支出。</w:t>
      </w:r>
    </w:p>
    <w:p>
      <w:pPr>
        <w:pStyle w:val="9"/>
        <w:ind w:firstLine="640" w:firstLineChars="200"/>
        <w:rPr>
          <w:rFonts w:hAnsi="黑体"/>
          <w:b/>
          <w:sz w:val="32"/>
          <w:szCs w:val="32"/>
        </w:rPr>
      </w:pPr>
      <w:r>
        <w:rPr>
          <w:rFonts w:hint="eastAsia" w:hAnsi="黑体"/>
          <w:b/>
          <w:sz w:val="32"/>
          <w:szCs w:val="32"/>
        </w:rPr>
        <w:t>十一、一般性支出情况说明</w:t>
      </w:r>
    </w:p>
    <w:p>
      <w:pPr>
        <w:pStyle w:val="9"/>
        <w:ind w:firstLine="640" w:firstLineChars="200"/>
        <w:rPr>
          <w:rFonts w:hint="default" w:asciiTheme="minorEastAsia" w:hAnsiTheme="minorEastAsia" w:eastAsiaTheme="minorEastAsia"/>
          <w:sz w:val="32"/>
          <w:szCs w:val="32"/>
          <w:lang w:val="en-US"/>
        </w:rPr>
      </w:pPr>
      <w:r>
        <w:rPr>
          <w:rFonts w:hint="eastAsia" w:asciiTheme="minorEastAsia" w:hAnsiTheme="minorEastAsia" w:eastAsiaTheme="minorEastAsia"/>
          <w:sz w:val="32"/>
          <w:szCs w:val="32"/>
        </w:rPr>
        <w:t>2021年本</w:t>
      </w:r>
      <w:r>
        <w:rPr>
          <w:rFonts w:hint="eastAsia" w:asciiTheme="minorEastAsia" w:hAnsiTheme="minorEastAsia" w:eastAsiaTheme="minorEastAsia"/>
          <w:sz w:val="32"/>
          <w:szCs w:val="32"/>
          <w:lang w:val="en-US" w:eastAsia="zh-CN"/>
        </w:rPr>
        <w:t>单位</w:t>
      </w:r>
      <w:r>
        <w:rPr>
          <w:rFonts w:hint="eastAsia" w:asciiTheme="minorEastAsia" w:hAnsiTheme="minorEastAsia" w:eastAsiaTheme="minorEastAsia"/>
          <w:sz w:val="32"/>
          <w:szCs w:val="32"/>
        </w:rPr>
        <w:t>开支会议费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未组织召开会议，</w:t>
      </w:r>
      <w:r>
        <w:rPr>
          <w:rFonts w:hint="eastAsia" w:asciiTheme="minorEastAsia" w:hAnsiTheme="minorEastAsia" w:eastAsiaTheme="minorEastAsia"/>
          <w:sz w:val="32"/>
          <w:szCs w:val="32"/>
        </w:rPr>
        <w:t>人数</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人；开支培训费</w:t>
      </w:r>
      <w:r>
        <w:rPr>
          <w:rFonts w:hint="eastAsia" w:asciiTheme="minorEastAsia" w:hAnsiTheme="minorEastAsia" w:eastAsiaTheme="minorEastAsia"/>
          <w:sz w:val="32"/>
          <w:szCs w:val="32"/>
          <w:lang w:val="en-US" w:eastAsia="zh-CN"/>
        </w:rPr>
        <w:t>0.22</w:t>
      </w:r>
      <w:r>
        <w:rPr>
          <w:rFonts w:hint="eastAsia" w:asciiTheme="minorEastAsia" w:hAnsiTheme="minorEastAsia" w:eastAsiaTheme="minorEastAsia"/>
          <w:sz w:val="32"/>
          <w:szCs w:val="32"/>
        </w:rPr>
        <w:t>万元，用于开展</w:t>
      </w:r>
      <w:r>
        <w:rPr>
          <w:rFonts w:hint="eastAsia" w:asciiTheme="minorEastAsia" w:hAnsiTheme="minorEastAsia" w:eastAsiaTheme="minorEastAsia"/>
          <w:sz w:val="32"/>
          <w:szCs w:val="32"/>
          <w:lang w:val="en-US" w:eastAsia="zh-CN"/>
        </w:rPr>
        <w:t>晋级晋衔、航空安全</w:t>
      </w:r>
      <w:r>
        <w:rPr>
          <w:rFonts w:hint="eastAsia" w:asciiTheme="minorEastAsia" w:hAnsiTheme="minorEastAsia" w:eastAsiaTheme="minorEastAsia"/>
          <w:sz w:val="32"/>
          <w:szCs w:val="32"/>
        </w:rPr>
        <w:t>培训，人数</w:t>
      </w: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val="en-US" w:eastAsia="zh-CN"/>
        </w:rPr>
        <w:t>民警正常晋衔晋级、净航护边教育及航空安全培训等</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2021年度本单位未举办节庆、晚会、论坛、赛事等活动，开支为0万元。</w:t>
      </w:r>
    </w:p>
    <w:p>
      <w:pPr>
        <w:pStyle w:val="9"/>
        <w:ind w:firstLine="640" w:firstLineChars="200"/>
        <w:rPr>
          <w:rFonts w:hAnsi="黑体"/>
          <w:b/>
          <w:sz w:val="32"/>
          <w:szCs w:val="32"/>
        </w:rPr>
      </w:pPr>
      <w:r>
        <w:rPr>
          <w:rFonts w:hint="eastAsia" w:hAnsi="黑体"/>
          <w:b/>
          <w:sz w:val="32"/>
          <w:szCs w:val="32"/>
        </w:rPr>
        <w:t>十二、政府采购支出说明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万元，占授予中小企业合同金额的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%；货物采购授予中小企业合同金额占货物支出金额的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%，工程采购授予中小企业合同金额占工程支出金额的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%，服务采购授予中小企业合同金额占服务支出金额的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9"/>
        <w:ind w:firstLine="640" w:firstLineChars="200"/>
        <w:rPr>
          <w:rFonts w:hAnsi="黑体"/>
          <w:b/>
          <w:sz w:val="32"/>
          <w:szCs w:val="32"/>
        </w:rPr>
      </w:pPr>
      <w:r>
        <w:rPr>
          <w:rFonts w:hint="eastAsia" w:hAnsi="黑体"/>
          <w:b/>
          <w:sz w:val="32"/>
          <w:szCs w:val="32"/>
        </w:rPr>
        <w:t>十三、国有资产占用情况说明</w:t>
      </w:r>
    </w:p>
    <w:p>
      <w:pPr>
        <w:pStyle w:val="9"/>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截至2021年12月31日，</w:t>
      </w:r>
      <w:r>
        <w:rPr>
          <w:rFonts w:hint="eastAsia" w:asciiTheme="minorEastAsia" w:hAnsiTheme="minorEastAsia" w:eastAsiaTheme="minorEastAsia"/>
          <w:sz w:val="32"/>
          <w:szCs w:val="32"/>
          <w:lang w:val="en-US" w:eastAsia="zh-CN"/>
        </w:rPr>
        <w:t>本</w:t>
      </w:r>
      <w:r>
        <w:rPr>
          <w:rFonts w:hint="eastAsia" w:asciiTheme="minorEastAsia" w:hAnsiTheme="minorEastAsia" w:eastAsiaTheme="minorEastAsia"/>
          <w:sz w:val="32"/>
          <w:szCs w:val="32"/>
        </w:rPr>
        <w:t>单位共有车辆</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9"/>
        <w:ind w:firstLine="640" w:firstLineChars="200"/>
        <w:rPr>
          <w:rFonts w:hAnsi="黑体"/>
          <w:b/>
          <w:sz w:val="32"/>
          <w:szCs w:val="32"/>
        </w:rPr>
      </w:pPr>
      <w:r>
        <w:rPr>
          <w:rFonts w:hint="eastAsia" w:hAnsi="黑体"/>
          <w:b/>
          <w:sz w:val="32"/>
          <w:szCs w:val="32"/>
          <w:lang w:eastAsia="zh-CN"/>
        </w:rPr>
        <w:t>十四、</w:t>
      </w:r>
      <w:r>
        <w:rPr>
          <w:rFonts w:hint="eastAsia" w:hAnsi="黑体"/>
          <w:b/>
          <w:sz w:val="32"/>
          <w:szCs w:val="32"/>
        </w:rPr>
        <w:t>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widowControl/>
        <w:spacing w:line="360" w:lineRule="auto"/>
        <w:ind w:firstLine="640" w:firstLineChars="200"/>
        <w:contextualSpacing/>
        <w:jc w:val="left"/>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为有序推进我局全面预算绩效管理工作，强化财政支出绩效理念和责任意识，切实提高财政资金使用效益，根据岳阳市财政局相关要求，我局组织专门人员对我局2021年度部门整体支出进行了绩效评价</w:t>
      </w:r>
      <w:r>
        <w:rPr>
          <w:rFonts w:hint="eastAsia" w:cs="黑体" w:asciiTheme="minorEastAsia" w:hAnsiTheme="minorEastAsia"/>
          <w:color w:val="000000"/>
          <w:kern w:val="0"/>
          <w:sz w:val="32"/>
          <w:szCs w:val="32"/>
          <w:lang w:val="en-US" w:eastAsia="zh-CN" w:bidi="ar-SA"/>
        </w:rPr>
        <w:t>。</w:t>
      </w:r>
      <w:r>
        <w:rPr>
          <w:rFonts w:hint="eastAsia" w:cs="黑体" w:asciiTheme="minorEastAsia" w:hAnsiTheme="minorEastAsia" w:eastAsiaTheme="minorEastAsia"/>
          <w:color w:val="000000"/>
          <w:kern w:val="0"/>
          <w:sz w:val="32"/>
          <w:szCs w:val="32"/>
          <w:lang w:val="en-US" w:eastAsia="zh-CN" w:bidi="ar-SA"/>
        </w:rPr>
        <w:t>2021年度总支出549.58万元，其中基本支出493.72万元，包括人员经费支出和日常公用经费支出，主要用于公安日常行政运行；项目支出55.86万元，主要用于民警执勤岗位津贴及加班补助发放及机场分局工作经费的开支。2021年度“三公”经费支出合计0.07万元，其中公务接待费0.07万元，公车运行维护费0万元，公务用车购置费0万元，因公出国（境）费用0万元。</w:t>
      </w:r>
    </w:p>
    <w:p>
      <w:pPr>
        <w:numPr>
          <w:ilvl w:val="0"/>
          <w:numId w:val="1"/>
        </w:num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lang w:val="en-US" w:eastAsia="zh-CN"/>
        </w:rPr>
        <w:t>部门整体支出绩效评价自评结果</w:t>
      </w:r>
    </w:p>
    <w:p>
      <w:pPr>
        <w:numPr>
          <w:numId w:val="0"/>
        </w:num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lang w:val="en-US" w:eastAsia="zh-CN"/>
        </w:rPr>
        <w:t xml:space="preserve"> </w:t>
      </w:r>
      <w:r>
        <w:rPr>
          <w:rFonts w:hint="eastAsia" w:cs="黑体" w:asciiTheme="minorEastAsia" w:hAnsiTheme="minorEastAsia" w:eastAsiaTheme="minorEastAsia"/>
          <w:color w:val="000000"/>
          <w:kern w:val="0"/>
          <w:sz w:val="32"/>
          <w:szCs w:val="32"/>
          <w:lang w:val="en-US" w:eastAsia="zh-CN" w:bidi="ar-SA"/>
        </w:rPr>
        <w:t>2021年，在岳阳市公安局党委的坚强领导下、在省厅机场公安局的正确指导下，三荷机场分局认真贯彻落实上级的各项工作部署，以习近平新时代中国特色社会主义思想和精神为指引，以安全生产“零事故”、队伍管理“零违纪”为目标，确保了岳阳三荷机场2021年9304架飞机、76万余旅客的正常运营，平安通达。</w:t>
      </w:r>
    </w:p>
    <w:p>
      <w:pPr>
        <w:numPr>
          <w:ilvl w:val="0"/>
          <w:numId w:val="0"/>
        </w:numPr>
        <w:autoSpaceDE w:val="0"/>
        <w:autoSpaceDN w:val="0"/>
        <w:adjustRightInd w:val="0"/>
        <w:ind w:firstLine="640" w:firstLineChars="200"/>
        <w:jc w:val="left"/>
        <w:rPr>
          <w:rFonts w:hint="default"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根据《部门整体支出绩效评价指标》评分，得分96分，绩效评价等级为“优”。</w:t>
      </w:r>
    </w:p>
    <w:p>
      <w:pPr>
        <w:pStyle w:val="9"/>
        <w:rPr>
          <w:sz w:val="72"/>
          <w:szCs w:val="72"/>
        </w:rPr>
      </w:pPr>
    </w:p>
    <w:p>
      <w:pPr>
        <w:pStyle w:val="9"/>
        <w:jc w:val="both"/>
        <w:rPr>
          <w:rFonts w:hint="eastAsia"/>
          <w:sz w:val="72"/>
          <w:szCs w:val="72"/>
        </w:rPr>
      </w:pPr>
    </w:p>
    <w:p>
      <w:pPr>
        <w:pStyle w:val="9"/>
        <w:jc w:val="center"/>
        <w:rPr>
          <w:rFonts w:hint="eastAsia"/>
          <w:sz w:val="72"/>
          <w:szCs w:val="72"/>
        </w:rPr>
      </w:pPr>
    </w:p>
    <w:p>
      <w:pPr>
        <w:pStyle w:val="9"/>
        <w:jc w:val="center"/>
        <w:rPr>
          <w:sz w:val="72"/>
          <w:szCs w:val="72"/>
        </w:rPr>
      </w:pPr>
      <w:bookmarkStart w:id="0" w:name="_GoBack"/>
      <w:bookmarkEnd w:id="0"/>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二、机关运行经费</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widowControl/>
        <w:numPr>
          <w:ilvl w:val="0"/>
          <w:numId w:val="0"/>
        </w:numPr>
        <w:spacing w:line="600" w:lineRule="exact"/>
        <w:ind w:firstLine="640" w:firstLineChars="200"/>
        <w:rPr>
          <w:rFonts w:hint="eastAsia" w:cs="黑体" w:asciiTheme="minorEastAsia" w:hAnsiTheme="minorEastAsia"/>
          <w:color w:val="000000"/>
          <w:kern w:val="0"/>
          <w:sz w:val="32"/>
          <w:szCs w:val="32"/>
          <w:lang w:val="en-US" w:eastAsia="zh-CN"/>
        </w:rPr>
      </w:pPr>
      <w:r>
        <w:rPr>
          <w:rFonts w:hint="eastAsia" w:cs="黑体" w:asciiTheme="minorEastAsia" w:hAnsiTheme="minorEastAsia"/>
          <w:color w:val="000000"/>
          <w:kern w:val="0"/>
          <w:sz w:val="32"/>
          <w:szCs w:val="32"/>
        </w:rPr>
        <w:t>三、</w:t>
      </w:r>
      <w:r>
        <w:rPr>
          <w:rFonts w:hint="eastAsia" w:cs="黑体" w:asciiTheme="minorEastAsia" w:hAnsiTheme="minorEastAsia"/>
          <w:color w:val="000000"/>
          <w:kern w:val="0"/>
          <w:sz w:val="32"/>
          <w:szCs w:val="32"/>
          <w:lang w:val="en-US" w:eastAsia="zh-CN"/>
        </w:rPr>
        <w:t>基本支出：指为保障机构正常运转、完成正常工作任务而发生的各项支出，包括人员支出和公用支出。</w:t>
      </w:r>
    </w:p>
    <w:p>
      <w:pPr>
        <w:widowControl/>
        <w:numPr>
          <w:ilvl w:val="0"/>
          <w:numId w:val="0"/>
        </w:numPr>
        <w:spacing w:line="600" w:lineRule="exact"/>
        <w:ind w:firstLine="640" w:firstLineChars="200"/>
        <w:rPr>
          <w:rFonts w:hint="eastAsia" w:cs="黑体" w:asciiTheme="minorEastAsia" w:hAnsiTheme="minorEastAsia"/>
          <w:color w:val="000000"/>
          <w:kern w:val="0"/>
          <w:sz w:val="32"/>
          <w:szCs w:val="32"/>
          <w:lang w:val="en-US" w:eastAsia="zh-CN"/>
        </w:rPr>
      </w:pPr>
      <w:r>
        <w:rPr>
          <w:rFonts w:hint="eastAsia" w:cs="黑体" w:asciiTheme="minorEastAsia" w:hAnsiTheme="minorEastAsia"/>
          <w:color w:val="000000"/>
          <w:kern w:val="0"/>
          <w:sz w:val="32"/>
          <w:szCs w:val="32"/>
          <w:lang w:val="en-US" w:eastAsia="zh-CN"/>
        </w:rPr>
        <w:t>四、项目支出：指在基本支出以外为完成相关行政任务和事业发展目标所发生的各项支出。</w:t>
      </w:r>
    </w:p>
    <w:p>
      <w:pPr>
        <w:widowControl/>
        <w:numPr>
          <w:ilvl w:val="0"/>
          <w:numId w:val="0"/>
        </w:numPr>
        <w:spacing w:line="600" w:lineRule="exact"/>
        <w:ind w:firstLine="640" w:firstLineChars="200"/>
        <w:rPr>
          <w:rFonts w:hint="default" w:cs="黑体" w:asciiTheme="minorEastAsia" w:hAnsiTheme="minorEastAsia"/>
          <w:color w:val="000000"/>
          <w:kern w:val="0"/>
          <w:sz w:val="32"/>
          <w:szCs w:val="32"/>
          <w:lang w:val="en-US" w:eastAsia="zh-CN"/>
        </w:rPr>
      </w:pPr>
      <w:r>
        <w:rPr>
          <w:rFonts w:hint="eastAsia" w:cs="黑体" w:asciiTheme="minorEastAsia" w:hAnsiTheme="minorEastAsia"/>
          <w:color w:val="000000"/>
          <w:kern w:val="0"/>
          <w:sz w:val="32"/>
          <w:szCs w:val="32"/>
          <w:lang w:val="en-US" w:eastAsia="zh-CN"/>
        </w:rPr>
        <w:t>五、航空安全：是为保证不发生与航空器运行有关的人员伤亡和航空器损坏等事故。航空安全主要包括航空安全、航空地面安全和空防安全。</w:t>
      </w:r>
    </w:p>
    <w:p>
      <w:pPr>
        <w:ind w:firstLine="640" w:firstLineChars="200"/>
        <w:jc w:val="left"/>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both"/>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p>
    <w:p>
      <w:pPr>
        <w:ind w:firstLine="640" w:firstLineChars="200"/>
        <w:jc w:val="left"/>
        <w:rPr>
          <w:rFonts w:hint="eastAsia" w:cs="黑体" w:asciiTheme="minorEastAsia" w:hAnsiTheme="minorEastAsia" w:eastAsia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1、2021年部门决算公开表格</w:t>
      </w:r>
    </w:p>
    <w:p>
      <w:pPr>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lang w:val="en-US" w:eastAsia="zh-CN"/>
        </w:rPr>
        <w:t>2、</w:t>
      </w:r>
      <w:r>
        <w:rPr>
          <w:rFonts w:hint="eastAsia" w:cs="黑体" w:asciiTheme="minorEastAsia" w:hAnsiTheme="minorEastAsia"/>
          <w:b/>
          <w:color w:val="000000"/>
          <w:kern w:val="0"/>
          <w:sz w:val="32"/>
          <w:szCs w:val="32"/>
        </w:rPr>
        <w:t>2021年度部门整体支出绩效评价报告</w:t>
      </w:r>
    </w:p>
    <w:p>
      <w:pPr>
        <w:ind w:firstLine="640" w:firstLineChars="200"/>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t>………</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F7A399"/>
    <w:multiLevelType w:val="singleLevel"/>
    <w:tmpl w:val="32F7A39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xYjQ4MTdjZWFjNWUzMjExNTI1ZGEyODRkOGU1NGMifQ=="/>
  </w:docVars>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3E75B81"/>
    <w:rsid w:val="04737F79"/>
    <w:rsid w:val="04893C18"/>
    <w:rsid w:val="05633A58"/>
    <w:rsid w:val="06B411F0"/>
    <w:rsid w:val="07A952A5"/>
    <w:rsid w:val="087403E0"/>
    <w:rsid w:val="0A854E82"/>
    <w:rsid w:val="0BCB4B16"/>
    <w:rsid w:val="0BE56081"/>
    <w:rsid w:val="0BE95E75"/>
    <w:rsid w:val="13BE003E"/>
    <w:rsid w:val="14FE7D0A"/>
    <w:rsid w:val="17A353F5"/>
    <w:rsid w:val="17A87124"/>
    <w:rsid w:val="17D76A21"/>
    <w:rsid w:val="18396389"/>
    <w:rsid w:val="18756535"/>
    <w:rsid w:val="18DC0363"/>
    <w:rsid w:val="1C872CDB"/>
    <w:rsid w:val="21240AF9"/>
    <w:rsid w:val="21C422DC"/>
    <w:rsid w:val="22D84291"/>
    <w:rsid w:val="25932D52"/>
    <w:rsid w:val="267E514F"/>
    <w:rsid w:val="26D716DB"/>
    <w:rsid w:val="27B76DC8"/>
    <w:rsid w:val="27DB542D"/>
    <w:rsid w:val="28520641"/>
    <w:rsid w:val="287632C7"/>
    <w:rsid w:val="30A16B37"/>
    <w:rsid w:val="345D30FE"/>
    <w:rsid w:val="366364DD"/>
    <w:rsid w:val="370B6762"/>
    <w:rsid w:val="3A352628"/>
    <w:rsid w:val="3C6978B0"/>
    <w:rsid w:val="3CB56DB6"/>
    <w:rsid w:val="3F026A5A"/>
    <w:rsid w:val="40905D53"/>
    <w:rsid w:val="40D41689"/>
    <w:rsid w:val="40E85247"/>
    <w:rsid w:val="43A35CA8"/>
    <w:rsid w:val="43AA7F17"/>
    <w:rsid w:val="45F9639D"/>
    <w:rsid w:val="47706655"/>
    <w:rsid w:val="47FC782A"/>
    <w:rsid w:val="48ED43E7"/>
    <w:rsid w:val="49E54A1A"/>
    <w:rsid w:val="4A600544"/>
    <w:rsid w:val="4A653DAC"/>
    <w:rsid w:val="4ABA42AF"/>
    <w:rsid w:val="4BFA370C"/>
    <w:rsid w:val="4D447CA9"/>
    <w:rsid w:val="4E17716C"/>
    <w:rsid w:val="50792360"/>
    <w:rsid w:val="515B1A65"/>
    <w:rsid w:val="535A6478"/>
    <w:rsid w:val="54511757"/>
    <w:rsid w:val="55195EBF"/>
    <w:rsid w:val="560501F2"/>
    <w:rsid w:val="59F20B32"/>
    <w:rsid w:val="5B412892"/>
    <w:rsid w:val="5B5419FF"/>
    <w:rsid w:val="5C292008"/>
    <w:rsid w:val="5CE62B2B"/>
    <w:rsid w:val="5EB86749"/>
    <w:rsid w:val="60A907EA"/>
    <w:rsid w:val="6145544E"/>
    <w:rsid w:val="64C80D68"/>
    <w:rsid w:val="66482160"/>
    <w:rsid w:val="6B4F1F4D"/>
    <w:rsid w:val="71211F2C"/>
    <w:rsid w:val="7BF30969"/>
    <w:rsid w:val="7D883F06"/>
    <w:rsid w:val="7E927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paragraph" w:customStyle="1" w:styleId="9">
    <w:name w:val="Defaul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4507</Words>
  <Characters>4906</Characters>
  <Lines>69</Lines>
  <Paragraphs>19</Paragraphs>
  <TotalTime>4</TotalTime>
  <ScaleCrop>false</ScaleCrop>
  <LinksUpToDate>false</LinksUpToDate>
  <CharactersWithSpaces>4952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J</cp:lastModifiedBy>
  <cp:lastPrinted>2022-09-28T04:35:00Z</cp:lastPrinted>
  <dcterms:modified xsi:type="dcterms:W3CDTF">2022-09-29T04:06:41Z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D73915D86932420FB56C83C70B03BC43</vt:lpwstr>
  </property>
</Properties>
</file>